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036"/>
        <w:gridCol w:w="1414"/>
        <w:gridCol w:w="2796"/>
        <w:gridCol w:w="2582"/>
        <w:gridCol w:w="1744"/>
        <w:gridCol w:w="961"/>
        <w:gridCol w:w="2527"/>
        <w:gridCol w:w="2675"/>
      </w:tblGrid>
      <w:tr w:rsidR="005C2EB3" w:rsidRPr="000C1EC4" w:rsidTr="000C1EC4">
        <w:tc>
          <w:tcPr>
            <w:tcW w:w="1036" w:type="dxa"/>
          </w:tcPr>
          <w:p w:rsidR="005C2EB3" w:rsidRPr="000C1EC4" w:rsidRDefault="005C2EB3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1414" w:type="dxa"/>
          </w:tcPr>
          <w:p w:rsidR="005C2EB3" w:rsidRPr="000C1EC4" w:rsidRDefault="005C2EB3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5378" w:type="dxa"/>
            <w:gridSpan w:val="2"/>
          </w:tcPr>
          <w:p w:rsidR="005C2EB3" w:rsidRPr="000C1EC4" w:rsidRDefault="00F43B28" w:rsidP="005C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MORNING SESSION 0700hrs – 13</w:t>
            </w:r>
            <w:r w:rsidR="005C2EB3" w:rsidRPr="000C1EC4">
              <w:rPr>
                <w:rFonts w:ascii="Times New Roman" w:hAnsi="Times New Roman" w:cs="Times New Roman"/>
                <w:b/>
                <w:sz w:val="20"/>
                <w:szCs w:val="20"/>
              </w:rPr>
              <w:t>00hrs</w:t>
            </w:r>
          </w:p>
        </w:tc>
        <w:tc>
          <w:tcPr>
            <w:tcW w:w="1744" w:type="dxa"/>
          </w:tcPr>
          <w:p w:rsidR="005C2EB3" w:rsidRPr="000C1EC4" w:rsidRDefault="00F43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5C2EB3" w:rsidRPr="000C1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00hrs </w:t>
            </w:r>
            <w:r w:rsidR="000C1EC4" w:rsidRPr="000C1E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5C2EB3" w:rsidRPr="000C1EC4">
              <w:rPr>
                <w:rFonts w:ascii="Times New Roman" w:hAnsi="Times New Roman" w:cs="Times New Roman"/>
                <w:b/>
                <w:sz w:val="18"/>
                <w:szCs w:val="18"/>
              </w:rPr>
              <w:t>00hrs</w:t>
            </w:r>
          </w:p>
        </w:tc>
        <w:tc>
          <w:tcPr>
            <w:tcW w:w="961" w:type="dxa"/>
          </w:tcPr>
          <w:p w:rsidR="005C2EB3" w:rsidRPr="000C1EC4" w:rsidRDefault="005C2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C4">
              <w:rPr>
                <w:rFonts w:ascii="Times New Roman" w:hAnsi="Times New Roman" w:cs="Times New Roman"/>
                <w:b/>
                <w:sz w:val="20"/>
                <w:szCs w:val="20"/>
              </w:rPr>
              <w:t>SERIAL</w:t>
            </w:r>
          </w:p>
        </w:tc>
        <w:tc>
          <w:tcPr>
            <w:tcW w:w="5202" w:type="dxa"/>
            <w:gridSpan w:val="2"/>
          </w:tcPr>
          <w:p w:rsidR="005C2EB3" w:rsidRPr="000C1EC4" w:rsidRDefault="000C1EC4" w:rsidP="000C1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43B28">
              <w:rPr>
                <w:rFonts w:ascii="Times New Roman" w:hAnsi="Times New Roman" w:cs="Times New Roman"/>
                <w:b/>
                <w:sz w:val="20"/>
                <w:szCs w:val="20"/>
              </w:rPr>
              <w:t>AFTERNOON SESSION (14</w:t>
            </w:r>
            <w:r w:rsidR="005C2EB3" w:rsidRPr="000C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00hrs </w:t>
            </w:r>
            <w:r w:rsidR="00F43B28">
              <w:rPr>
                <w:rFonts w:ascii="Times New Roman" w:hAnsi="Times New Roman" w:cs="Times New Roman"/>
                <w:b/>
                <w:sz w:val="20"/>
                <w:szCs w:val="20"/>
              </w:rPr>
              <w:t>–20</w:t>
            </w:r>
            <w:r w:rsidRPr="000C1EC4">
              <w:rPr>
                <w:rFonts w:ascii="Times New Roman" w:hAnsi="Times New Roman" w:cs="Times New Roman"/>
                <w:b/>
                <w:sz w:val="20"/>
                <w:szCs w:val="20"/>
              </w:rPr>
              <w:t>00hrs)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A82BFE" w:rsidRPr="000C1EC4" w:rsidRDefault="00A82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</w:tcPr>
          <w:p w:rsidR="00A82BFE" w:rsidRPr="000C1EC4" w:rsidRDefault="00F43B28" w:rsidP="000C1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0700hrs – 10</w:t>
            </w:r>
            <w:r w:rsidR="00A82BFE" w:rsidRPr="000C1EC4">
              <w:rPr>
                <w:rFonts w:ascii="Times New Roman" w:hAnsi="Times New Roman" w:cs="Times New Roman"/>
                <w:b/>
              </w:rPr>
              <w:t>00hrs</w:t>
            </w:r>
          </w:p>
        </w:tc>
        <w:tc>
          <w:tcPr>
            <w:tcW w:w="2582" w:type="dxa"/>
          </w:tcPr>
          <w:p w:rsidR="00A82BFE" w:rsidRPr="000C1EC4" w:rsidRDefault="00F43B28" w:rsidP="000C1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00hrs – 13</w:t>
            </w:r>
            <w:r w:rsidR="00A82BFE" w:rsidRPr="000C1EC4">
              <w:rPr>
                <w:rFonts w:ascii="Times New Roman" w:hAnsi="Times New Roman" w:cs="Times New Roman"/>
                <w:b/>
              </w:rPr>
              <w:t>00hrs</w:t>
            </w:r>
          </w:p>
        </w:tc>
        <w:tc>
          <w:tcPr>
            <w:tcW w:w="1744" w:type="dxa"/>
            <w:vMerge w:val="restart"/>
          </w:tcPr>
          <w:p w:rsidR="00A82BFE" w:rsidRDefault="00A82BFE">
            <w:pPr>
              <w:rPr>
                <w:rFonts w:ascii="Times New Roman" w:hAnsi="Times New Roman" w:cs="Times New Roman"/>
              </w:rPr>
            </w:pP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B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R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E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A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K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B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R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E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A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K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B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R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E</w:t>
            </w:r>
          </w:p>
          <w:p w:rsidR="00A82BFE" w:rsidRPr="00A82BFE" w:rsidRDefault="00A82BFE" w:rsidP="00A8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FE">
              <w:rPr>
                <w:rFonts w:ascii="Times New Roman" w:hAnsi="Times New Roman" w:cs="Times New Roman"/>
                <w:b/>
              </w:rPr>
              <w:t>A</w:t>
            </w:r>
          </w:p>
          <w:p w:rsidR="00A82BFE" w:rsidRPr="000C1EC4" w:rsidRDefault="00A82BFE" w:rsidP="00A82BFE">
            <w:pPr>
              <w:jc w:val="center"/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61" w:type="dxa"/>
          </w:tcPr>
          <w:p w:rsidR="00A82BFE" w:rsidRPr="000C1EC4" w:rsidRDefault="00A8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82BFE" w:rsidRPr="000C1EC4" w:rsidRDefault="00F43B28" w:rsidP="000C1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82BFE" w:rsidRPr="000C1EC4">
              <w:rPr>
                <w:rFonts w:ascii="Times New Roman" w:hAnsi="Times New Roman" w:cs="Times New Roman"/>
                <w:b/>
              </w:rPr>
              <w:t>00hrs – 17.00hrs</w:t>
            </w:r>
          </w:p>
        </w:tc>
        <w:tc>
          <w:tcPr>
            <w:tcW w:w="2675" w:type="dxa"/>
          </w:tcPr>
          <w:p w:rsidR="00A82BFE" w:rsidRPr="000C1EC4" w:rsidRDefault="00F43B28" w:rsidP="000C1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1700hrs – 20</w:t>
            </w:r>
            <w:r w:rsidR="00A82BFE" w:rsidRPr="000C1EC4">
              <w:rPr>
                <w:rFonts w:ascii="Times New Roman" w:hAnsi="Times New Roman" w:cs="Times New Roman"/>
                <w:b/>
              </w:rPr>
              <w:t>00hrs</w:t>
            </w:r>
          </w:p>
        </w:tc>
      </w:tr>
      <w:tr w:rsidR="00A82BFE" w:rsidRPr="000C1EC4" w:rsidTr="0099287D">
        <w:tc>
          <w:tcPr>
            <w:tcW w:w="1036" w:type="dxa"/>
          </w:tcPr>
          <w:p w:rsidR="00A82BFE" w:rsidRPr="000C1EC4" w:rsidRDefault="00A82BFE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4" w:type="dxa"/>
          </w:tcPr>
          <w:p w:rsidR="00A82BFE" w:rsidRPr="000C1EC4" w:rsidRDefault="00A8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gridSpan w:val="2"/>
          </w:tcPr>
          <w:p w:rsidR="00A82BFE" w:rsidRPr="000C1EC4" w:rsidRDefault="00A82BFE" w:rsidP="000C1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CERTIFICATE LEVEL</w:t>
            </w:r>
          </w:p>
        </w:tc>
        <w:tc>
          <w:tcPr>
            <w:tcW w:w="1744" w:type="dxa"/>
            <w:vMerge/>
          </w:tcPr>
          <w:p w:rsidR="00A82BFE" w:rsidRPr="000C1EC4" w:rsidRDefault="00A8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02" w:type="dxa"/>
            <w:gridSpan w:val="2"/>
          </w:tcPr>
          <w:p w:rsidR="00A82BFE" w:rsidRPr="000C1EC4" w:rsidRDefault="00A82BFE" w:rsidP="000C1EC4">
            <w:pPr>
              <w:jc w:val="center"/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  <w:b/>
              </w:rPr>
              <w:t>CERTIFICATE LEVEL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96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Ethics, Corporate Governance &amp; Bus Law</w:t>
            </w:r>
          </w:p>
        </w:tc>
        <w:tc>
          <w:tcPr>
            <w:tcW w:w="2582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Management Accounting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Financial Accounting</w:t>
            </w:r>
          </w:p>
        </w:tc>
        <w:tc>
          <w:tcPr>
            <w:tcW w:w="2675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Business Economics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796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Management Accounting</w:t>
            </w:r>
          </w:p>
        </w:tc>
        <w:tc>
          <w:tcPr>
            <w:tcW w:w="2582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Financial Accounting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Business Economics</w:t>
            </w:r>
          </w:p>
        </w:tc>
        <w:tc>
          <w:tcPr>
            <w:tcW w:w="2675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Fundamentals of Ethics, Corporate Governance &amp; Bus Law</w:t>
            </w:r>
          </w:p>
        </w:tc>
      </w:tr>
      <w:tr w:rsidR="00A82BFE" w:rsidRPr="000C1EC4" w:rsidTr="00773066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gridSpan w:val="2"/>
          </w:tcPr>
          <w:p w:rsidR="00A82BFE" w:rsidRPr="000C1EC4" w:rsidRDefault="00A82BFE" w:rsidP="00A0758B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OPERATIONAL LEVEL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202" w:type="dxa"/>
            <w:gridSpan w:val="2"/>
          </w:tcPr>
          <w:p w:rsidR="00A82BFE" w:rsidRPr="000C1EC4" w:rsidRDefault="00A82BFE" w:rsidP="00A0758B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OPERATIONAL LEVEL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96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2582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Organisational Management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Financial Reporting &amp; Taxation</w:t>
            </w:r>
          </w:p>
        </w:tc>
        <w:tc>
          <w:tcPr>
            <w:tcW w:w="2675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Operational Case Study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796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Financial Reporting &amp; Taxation</w:t>
            </w:r>
          </w:p>
        </w:tc>
        <w:tc>
          <w:tcPr>
            <w:tcW w:w="2582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Operational Case Study</w:t>
            </w:r>
          </w:p>
        </w:tc>
        <w:tc>
          <w:tcPr>
            <w:tcW w:w="2675" w:type="dxa"/>
          </w:tcPr>
          <w:p w:rsidR="00A82BFE" w:rsidRPr="00A82BFE" w:rsidRDefault="00A82BFE" w:rsidP="00A0758B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Organisational Management</w:t>
            </w:r>
          </w:p>
        </w:tc>
      </w:tr>
      <w:tr w:rsidR="00A82BFE" w:rsidRPr="000C1EC4" w:rsidTr="009D5FBA">
        <w:tc>
          <w:tcPr>
            <w:tcW w:w="1036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4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gridSpan w:val="2"/>
          </w:tcPr>
          <w:p w:rsidR="00A82BFE" w:rsidRPr="000C1EC4" w:rsidRDefault="00A82BFE" w:rsidP="00A0758B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MANAGEMENT LEVEL</w:t>
            </w:r>
          </w:p>
        </w:tc>
        <w:tc>
          <w:tcPr>
            <w:tcW w:w="1744" w:type="dxa"/>
            <w:vMerge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A0758B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202" w:type="dxa"/>
            <w:gridSpan w:val="2"/>
          </w:tcPr>
          <w:p w:rsidR="00A82BFE" w:rsidRPr="000C1EC4" w:rsidRDefault="00A82BFE" w:rsidP="00C1550D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MANAGEMENT LEVEL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96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Project &amp; Relationship Management</w:t>
            </w:r>
          </w:p>
        </w:tc>
        <w:tc>
          <w:tcPr>
            <w:tcW w:w="2582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Advanced Management Accounting</w:t>
            </w:r>
          </w:p>
        </w:tc>
        <w:tc>
          <w:tcPr>
            <w:tcW w:w="1744" w:type="dxa"/>
            <w:vMerge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Advanced Financial Reporting</w:t>
            </w:r>
          </w:p>
        </w:tc>
        <w:tc>
          <w:tcPr>
            <w:tcW w:w="2675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Management Case Study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796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Advanced Management Accounting</w:t>
            </w:r>
          </w:p>
        </w:tc>
        <w:tc>
          <w:tcPr>
            <w:tcW w:w="2582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Advanced Financial Reporting</w:t>
            </w:r>
          </w:p>
        </w:tc>
        <w:tc>
          <w:tcPr>
            <w:tcW w:w="1744" w:type="dxa"/>
            <w:vMerge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Management Case Study</w:t>
            </w:r>
          </w:p>
        </w:tc>
        <w:tc>
          <w:tcPr>
            <w:tcW w:w="2675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Project &amp; Relationship Management</w:t>
            </w:r>
          </w:p>
        </w:tc>
      </w:tr>
      <w:tr w:rsidR="00A82BFE" w:rsidRPr="000C1EC4" w:rsidTr="0098310E">
        <w:tc>
          <w:tcPr>
            <w:tcW w:w="1036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14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gridSpan w:val="2"/>
          </w:tcPr>
          <w:p w:rsidR="00A82BFE" w:rsidRPr="000C1EC4" w:rsidRDefault="00A82BFE" w:rsidP="00C1550D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STRATEGIC LEVEL</w:t>
            </w:r>
          </w:p>
        </w:tc>
        <w:tc>
          <w:tcPr>
            <w:tcW w:w="1744" w:type="dxa"/>
            <w:vMerge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  <w:b/>
              </w:rPr>
            </w:pPr>
            <w:r w:rsidRPr="000C1E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02" w:type="dxa"/>
            <w:gridSpan w:val="2"/>
          </w:tcPr>
          <w:p w:rsidR="00A82BFE" w:rsidRPr="000C1EC4" w:rsidRDefault="00A82BFE" w:rsidP="00C1550D">
            <w:pPr>
              <w:jc w:val="center"/>
              <w:rPr>
                <w:rFonts w:ascii="Times New Roman" w:hAnsi="Times New Roman" w:cs="Times New Roman"/>
              </w:rPr>
            </w:pPr>
            <w:r w:rsidRPr="00007F71">
              <w:rPr>
                <w:rFonts w:ascii="Times New Roman" w:hAnsi="Times New Roman" w:cs="Times New Roman"/>
                <w:b/>
                <w:sz w:val="24"/>
                <w:szCs w:val="24"/>
              </w:rPr>
              <w:t>STRATEGIC LEVEL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96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 xml:space="preserve">Strategic Management </w:t>
            </w:r>
          </w:p>
        </w:tc>
        <w:tc>
          <w:tcPr>
            <w:tcW w:w="2582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 xml:space="preserve">Risk Management </w:t>
            </w:r>
          </w:p>
        </w:tc>
        <w:tc>
          <w:tcPr>
            <w:tcW w:w="1744" w:type="dxa"/>
            <w:vMerge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Financial Strategy</w:t>
            </w:r>
          </w:p>
        </w:tc>
        <w:tc>
          <w:tcPr>
            <w:tcW w:w="2675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Strategic Case Study</w:t>
            </w:r>
          </w:p>
        </w:tc>
      </w:tr>
      <w:tr w:rsidR="00A82BFE" w:rsidRPr="000C1EC4" w:rsidTr="000C1EC4">
        <w:tc>
          <w:tcPr>
            <w:tcW w:w="1036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796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Risk Management</w:t>
            </w:r>
          </w:p>
        </w:tc>
        <w:tc>
          <w:tcPr>
            <w:tcW w:w="2582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Financial Strategy</w:t>
            </w:r>
          </w:p>
        </w:tc>
        <w:tc>
          <w:tcPr>
            <w:tcW w:w="1744" w:type="dxa"/>
            <w:vMerge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82BFE" w:rsidRPr="000C1EC4" w:rsidRDefault="00A82BFE" w:rsidP="00C1550D">
            <w:pPr>
              <w:rPr>
                <w:rFonts w:ascii="Times New Roman" w:hAnsi="Times New Roman" w:cs="Times New Roman"/>
              </w:rPr>
            </w:pPr>
            <w:r w:rsidRPr="000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Strategic Case Study</w:t>
            </w:r>
          </w:p>
        </w:tc>
        <w:tc>
          <w:tcPr>
            <w:tcW w:w="2675" w:type="dxa"/>
          </w:tcPr>
          <w:p w:rsidR="00A82BFE" w:rsidRPr="00A82BFE" w:rsidRDefault="00A82BFE" w:rsidP="00C1550D">
            <w:pPr>
              <w:rPr>
                <w:rFonts w:ascii="Times New Roman" w:hAnsi="Times New Roman" w:cs="Times New Roman"/>
              </w:rPr>
            </w:pPr>
            <w:r w:rsidRPr="00A82BFE">
              <w:rPr>
                <w:rFonts w:ascii="Times New Roman" w:hAnsi="Times New Roman" w:cs="Times New Roman"/>
              </w:rPr>
              <w:t>Strategic Management</w:t>
            </w:r>
          </w:p>
        </w:tc>
      </w:tr>
    </w:tbl>
    <w:p w:rsidR="00A17BC0" w:rsidRPr="000C1EC4" w:rsidRDefault="004A3C25">
      <w:pPr>
        <w:rPr>
          <w:rFonts w:ascii="Times New Roman" w:hAnsi="Times New Roman" w:cs="Times New Roman"/>
        </w:rPr>
      </w:pPr>
    </w:p>
    <w:sectPr w:rsidR="00A17BC0" w:rsidRPr="000C1EC4" w:rsidSect="005C2EB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25" w:rsidRDefault="004A3C25" w:rsidP="00B75834">
      <w:pPr>
        <w:spacing w:after="0" w:line="240" w:lineRule="auto"/>
      </w:pPr>
      <w:r>
        <w:separator/>
      </w:r>
    </w:p>
  </w:endnote>
  <w:endnote w:type="continuationSeparator" w:id="0">
    <w:p w:rsidR="004A3C25" w:rsidRDefault="004A3C25" w:rsidP="00B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25" w:rsidRDefault="004A3C25" w:rsidP="00B75834">
      <w:pPr>
        <w:spacing w:after="0" w:line="240" w:lineRule="auto"/>
      </w:pPr>
      <w:r>
        <w:separator/>
      </w:r>
    </w:p>
  </w:footnote>
  <w:footnote w:type="continuationSeparator" w:id="0">
    <w:p w:rsidR="004A3C25" w:rsidRDefault="004A3C25" w:rsidP="00B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FE" w:rsidRDefault="00A82BFE" w:rsidP="00B7583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A82BFE" w:rsidRDefault="00A82BFE" w:rsidP="00B7583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B75834" w:rsidRDefault="00B75834" w:rsidP="00B7583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B75834" w:rsidRPr="0043265D" w:rsidRDefault="00B75834" w:rsidP="00B7583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3265D">
      <w:rPr>
        <w:rFonts w:ascii="Times New Roman" w:hAnsi="Times New Roman" w:cs="Times New Roman"/>
        <w:b/>
        <w:sz w:val="40"/>
        <w:szCs w:val="40"/>
      </w:rPr>
      <w:t xml:space="preserve">CIMA PART – TIME </w:t>
    </w:r>
    <w:r w:rsidR="00F43B28">
      <w:rPr>
        <w:rFonts w:ascii="Times New Roman" w:hAnsi="Times New Roman" w:cs="Times New Roman"/>
        <w:b/>
        <w:sz w:val="40"/>
        <w:szCs w:val="40"/>
      </w:rPr>
      <w:t>(WEEKEND) 07</w:t>
    </w:r>
    <w:r>
      <w:rPr>
        <w:rFonts w:ascii="Times New Roman" w:hAnsi="Times New Roman" w:cs="Times New Roman"/>
        <w:b/>
        <w:sz w:val="40"/>
        <w:szCs w:val="40"/>
      </w:rPr>
      <w:t>00hrs – 2000hrs</w:t>
    </w:r>
  </w:p>
  <w:p w:rsidR="00B75834" w:rsidRDefault="00B75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3"/>
    <w:rsid w:val="000C1EC4"/>
    <w:rsid w:val="00367131"/>
    <w:rsid w:val="00476798"/>
    <w:rsid w:val="004A3C25"/>
    <w:rsid w:val="005C2EB3"/>
    <w:rsid w:val="00A0758B"/>
    <w:rsid w:val="00A82BFE"/>
    <w:rsid w:val="00B75834"/>
    <w:rsid w:val="00BF68B8"/>
    <w:rsid w:val="00C1550D"/>
    <w:rsid w:val="00C725C2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0C82-9493-49AE-9F0F-F06176D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34"/>
  </w:style>
  <w:style w:type="paragraph" w:styleId="Footer">
    <w:name w:val="footer"/>
    <w:basedOn w:val="Normal"/>
    <w:link w:val="FooterChar"/>
    <w:uiPriority w:val="99"/>
    <w:unhideWhenUsed/>
    <w:rsid w:val="00B75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6</cp:revision>
  <dcterms:created xsi:type="dcterms:W3CDTF">2016-11-17T13:00:00Z</dcterms:created>
  <dcterms:modified xsi:type="dcterms:W3CDTF">2016-11-18T18:34:00Z</dcterms:modified>
</cp:coreProperties>
</file>